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9E4" w:rsidRPr="009962CC" w:rsidRDefault="00EF79E4" w:rsidP="001C2F53">
      <w:pPr>
        <w:spacing w:line="276" w:lineRule="auto"/>
        <w:rPr>
          <w:rFonts w:asciiTheme="minorHAnsi" w:hAnsiTheme="minorHAnsi" w:cstheme="minorHAnsi"/>
          <w:b/>
          <w:sz w:val="40"/>
          <w:szCs w:val="40"/>
        </w:rPr>
      </w:pPr>
      <w:r w:rsidRPr="009962CC">
        <w:rPr>
          <w:rFonts w:asciiTheme="minorHAnsi" w:hAnsiTheme="minorHAnsi" w:cstheme="minorHAnsi"/>
          <w:b/>
          <w:sz w:val="40"/>
          <w:szCs w:val="40"/>
        </w:rPr>
        <w:t>Biologie člověka</w:t>
      </w:r>
      <w:bookmarkStart w:id="0" w:name="_GoBack"/>
      <w:bookmarkEnd w:id="0"/>
    </w:p>
    <w:p w:rsidR="001C2F53" w:rsidRPr="009962CC" w:rsidRDefault="001C2F53" w:rsidP="001C2F53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:rsidR="00EF79E4" w:rsidRPr="009962CC" w:rsidRDefault="00C4158B" w:rsidP="001C2F53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9962CC">
        <w:rPr>
          <w:rFonts w:asciiTheme="minorHAnsi" w:hAnsiTheme="minorHAnsi" w:cstheme="minorHAnsi"/>
          <w:i/>
          <w:sz w:val="24"/>
          <w:szCs w:val="24"/>
        </w:rPr>
        <w:t>S</w:t>
      </w:r>
      <w:r w:rsidR="00EF79E4" w:rsidRPr="009962CC">
        <w:rPr>
          <w:rFonts w:asciiTheme="minorHAnsi" w:hAnsiTheme="minorHAnsi" w:cstheme="minorHAnsi"/>
          <w:i/>
          <w:sz w:val="24"/>
          <w:szCs w:val="24"/>
        </w:rPr>
        <w:t xml:space="preserve">eminář pro 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>oktávy</w:t>
      </w:r>
      <w:r w:rsidR="00EF79E4" w:rsidRPr="009962CC">
        <w:rPr>
          <w:rFonts w:asciiTheme="minorHAnsi" w:hAnsiTheme="minorHAnsi" w:cstheme="minorHAnsi"/>
          <w:i/>
          <w:sz w:val="24"/>
          <w:szCs w:val="24"/>
        </w:rPr>
        <w:t xml:space="preserve"> víceletého studia a 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>4</w:t>
      </w:r>
      <w:r w:rsidR="0020506D" w:rsidRPr="009962CC">
        <w:rPr>
          <w:rFonts w:asciiTheme="minorHAnsi" w:hAnsiTheme="minorHAnsi" w:cstheme="minorHAnsi"/>
          <w:b/>
          <w:i/>
          <w:sz w:val="24"/>
          <w:szCs w:val="24"/>
        </w:rPr>
        <w:t>.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 xml:space="preserve"> ročník</w:t>
      </w:r>
      <w:r w:rsidR="00051B61" w:rsidRPr="009962CC">
        <w:rPr>
          <w:rFonts w:asciiTheme="minorHAnsi" w:hAnsiTheme="minorHAnsi" w:cstheme="minorHAnsi"/>
          <w:i/>
          <w:sz w:val="24"/>
          <w:szCs w:val="24"/>
        </w:rPr>
        <w:t xml:space="preserve"> čtyřletého studia</w:t>
      </w:r>
    </w:p>
    <w:p w:rsidR="00EF79E4" w:rsidRPr="009962CC" w:rsidRDefault="00C4158B" w:rsidP="001C2F53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9962CC">
        <w:rPr>
          <w:rFonts w:asciiTheme="minorHAnsi" w:hAnsiTheme="minorHAnsi" w:cstheme="minorHAnsi"/>
          <w:i/>
          <w:sz w:val="24"/>
          <w:szCs w:val="24"/>
        </w:rPr>
        <w:t>V</w:t>
      </w:r>
      <w:r w:rsidR="00350207" w:rsidRPr="009962CC">
        <w:rPr>
          <w:rFonts w:asciiTheme="minorHAnsi" w:hAnsiTheme="minorHAnsi" w:cstheme="minorHAnsi"/>
          <w:i/>
          <w:sz w:val="24"/>
          <w:szCs w:val="24"/>
        </w:rPr>
        <w:t>yučuje</w:t>
      </w:r>
      <w:r w:rsidR="007D3686" w:rsidRPr="009962CC">
        <w:rPr>
          <w:rFonts w:asciiTheme="minorHAnsi" w:hAnsiTheme="minorHAnsi" w:cstheme="minorHAnsi"/>
          <w:i/>
          <w:sz w:val="24"/>
          <w:szCs w:val="24"/>
        </w:rPr>
        <w:t>:</w:t>
      </w:r>
      <w:r w:rsidR="00350207" w:rsidRPr="009962CC">
        <w:rPr>
          <w:rFonts w:asciiTheme="minorHAnsi" w:hAnsiTheme="minorHAnsi" w:cstheme="minorHAnsi"/>
          <w:i/>
          <w:sz w:val="24"/>
          <w:szCs w:val="24"/>
        </w:rPr>
        <w:t xml:space="preserve"> Mgr. </w:t>
      </w:r>
      <w:r w:rsidR="00350207" w:rsidRPr="009962CC">
        <w:rPr>
          <w:rFonts w:asciiTheme="minorHAnsi" w:hAnsiTheme="minorHAnsi" w:cstheme="minorHAnsi"/>
          <w:b/>
          <w:i/>
          <w:sz w:val="24"/>
          <w:szCs w:val="24"/>
        </w:rPr>
        <w:t>Hana-Františka</w:t>
      </w:r>
      <w:r w:rsidR="00EF79E4" w:rsidRPr="009962CC">
        <w:rPr>
          <w:rFonts w:asciiTheme="minorHAnsi" w:hAnsiTheme="minorHAnsi" w:cstheme="minorHAnsi"/>
          <w:b/>
          <w:i/>
          <w:sz w:val="24"/>
          <w:szCs w:val="24"/>
        </w:rPr>
        <w:t xml:space="preserve"> Muchová</w:t>
      </w:r>
    </w:p>
    <w:p w:rsidR="00EF79E4" w:rsidRPr="009962CC" w:rsidRDefault="00EF79E4" w:rsidP="001C2F53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1C2F53" w:rsidRPr="009962CC" w:rsidRDefault="001C2F53" w:rsidP="001C2F53">
      <w:pPr>
        <w:spacing w:after="6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:rsidR="00EF79E4" w:rsidRPr="009962CC" w:rsidRDefault="00EF79E4" w:rsidP="001C2F53">
      <w:pPr>
        <w:spacing w:after="6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962CC">
        <w:rPr>
          <w:rFonts w:asciiTheme="minorHAnsi" w:hAnsiTheme="minorHAnsi" w:cstheme="minorHAnsi"/>
          <w:b/>
          <w:bCs/>
          <w:sz w:val="24"/>
          <w:szCs w:val="24"/>
        </w:rPr>
        <w:t>Hlavní témata:</w:t>
      </w:r>
    </w:p>
    <w:p w:rsidR="00935F38" w:rsidRPr="009962CC" w:rsidRDefault="00935F38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Kdo je Homo sapiens, aneb napínavý příběh evoluce člověka</w:t>
      </w:r>
    </w:p>
    <w:p w:rsidR="00A22599" w:rsidRPr="009962CC" w:rsidRDefault="00A22599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Infekce a boj proti nim, role mikroorganismů v lidském těle, imunitní systém člověka</w:t>
      </w:r>
    </w:p>
    <w:p w:rsidR="00EF79E4" w:rsidRPr="009962CC" w:rsidRDefault="002D12BB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Zdraví a nemoc</w:t>
      </w:r>
      <w:r w:rsidR="00991087" w:rsidRPr="009962CC">
        <w:rPr>
          <w:rFonts w:asciiTheme="minorHAnsi" w:hAnsiTheme="minorHAnsi" w:cstheme="minorHAnsi"/>
          <w:sz w:val="24"/>
          <w:szCs w:val="24"/>
        </w:rPr>
        <w:t>, aneb neexistuje zdravý člověk, jen člověk špatně vyšetřený</w:t>
      </w:r>
      <w:r w:rsidR="00EF79E4" w:rsidRPr="009962C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353A2" w:rsidRPr="009962CC" w:rsidRDefault="006353A2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Etické otázky medicíny a biologického výzkumu</w:t>
      </w:r>
    </w:p>
    <w:p w:rsidR="00991087" w:rsidRPr="009962CC" w:rsidRDefault="00991087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Mám to pod kontrolou, aneb nervová a hormonální soustava čtená podruhé</w:t>
      </w:r>
    </w:p>
    <w:p w:rsidR="00EF79E4" w:rsidRPr="009962CC" w:rsidRDefault="002D12BB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Genetika člověka</w:t>
      </w:r>
      <w:r w:rsidR="00DB3D02" w:rsidRPr="009962CC">
        <w:rPr>
          <w:rFonts w:asciiTheme="minorHAnsi" w:hAnsiTheme="minorHAnsi" w:cstheme="minorHAnsi"/>
          <w:sz w:val="24"/>
          <w:szCs w:val="24"/>
        </w:rPr>
        <w:t xml:space="preserve"> čtená podruhé</w:t>
      </w:r>
    </w:p>
    <w:p w:rsidR="00EF79E4" w:rsidRPr="009962CC" w:rsidRDefault="00EF79E4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Vybrané kapitoly z biologie člověka,</w:t>
      </w:r>
      <w:r w:rsidR="002D12BB" w:rsidRPr="009962CC">
        <w:rPr>
          <w:rFonts w:asciiTheme="minorHAnsi" w:hAnsiTheme="minorHAnsi" w:cstheme="minorHAnsi"/>
          <w:sz w:val="24"/>
          <w:szCs w:val="24"/>
        </w:rPr>
        <w:t xml:space="preserve"> jejich prohloubení a rozšíření</w:t>
      </w:r>
    </w:p>
    <w:p w:rsidR="00EF79E4" w:rsidRPr="009962CC" w:rsidRDefault="00EF79E4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Souvislosti biologie člověka a ostatních biologických oborů (zejména obecné</w:t>
      </w:r>
      <w:r w:rsidR="002D12BB" w:rsidRPr="009962CC">
        <w:rPr>
          <w:rFonts w:asciiTheme="minorHAnsi" w:hAnsiTheme="minorHAnsi" w:cstheme="minorHAnsi"/>
          <w:sz w:val="24"/>
          <w:szCs w:val="24"/>
        </w:rPr>
        <w:t>, evoluční</w:t>
      </w:r>
      <w:r w:rsidR="009950AE" w:rsidRPr="009962CC">
        <w:rPr>
          <w:rFonts w:asciiTheme="minorHAnsi" w:hAnsiTheme="minorHAnsi" w:cstheme="minorHAnsi"/>
          <w:sz w:val="24"/>
          <w:szCs w:val="24"/>
        </w:rPr>
        <w:t xml:space="preserve"> a molekulární biologie)</w:t>
      </w:r>
    </w:p>
    <w:p w:rsidR="00A5388B" w:rsidRPr="009962CC" w:rsidRDefault="00A5388B" w:rsidP="001C2F53">
      <w:pPr>
        <w:numPr>
          <w:ilvl w:val="0"/>
          <w:numId w:val="2"/>
        </w:numPr>
        <w:tabs>
          <w:tab w:val="clear" w:pos="567"/>
        </w:tabs>
        <w:spacing w:after="120"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Návštěva odborných pracovišť, přednášek</w:t>
      </w:r>
      <w:r w:rsidR="003D584A" w:rsidRPr="009962CC">
        <w:rPr>
          <w:rFonts w:asciiTheme="minorHAnsi" w:hAnsiTheme="minorHAnsi" w:cstheme="minorHAnsi"/>
          <w:sz w:val="24"/>
          <w:szCs w:val="24"/>
        </w:rPr>
        <w:t xml:space="preserve"> (podle možností)</w:t>
      </w:r>
    </w:p>
    <w:p w:rsidR="001C2F53" w:rsidRPr="009962CC" w:rsidRDefault="001C2F53" w:rsidP="001C2F53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:rsidR="00EF79E4" w:rsidRPr="009962CC" w:rsidRDefault="00EF79E4" w:rsidP="001C2F53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9962CC">
        <w:rPr>
          <w:rFonts w:asciiTheme="minorHAnsi" w:hAnsiTheme="minorHAnsi" w:cstheme="minorHAnsi"/>
          <w:b/>
          <w:i/>
          <w:sz w:val="24"/>
          <w:szCs w:val="24"/>
        </w:rPr>
        <w:t>Výběr</w:t>
      </w:r>
      <w:r w:rsidR="006353A2" w:rsidRPr="009962CC">
        <w:rPr>
          <w:rFonts w:asciiTheme="minorHAnsi" w:hAnsiTheme="minorHAnsi" w:cstheme="minorHAnsi"/>
          <w:b/>
          <w:i/>
          <w:sz w:val="24"/>
          <w:szCs w:val="24"/>
        </w:rPr>
        <w:t xml:space="preserve"> témat bude přizpůsoben zájmu, </w:t>
      </w:r>
      <w:r w:rsidRPr="009962CC">
        <w:rPr>
          <w:rFonts w:asciiTheme="minorHAnsi" w:hAnsiTheme="minorHAnsi" w:cstheme="minorHAnsi"/>
          <w:b/>
          <w:i/>
          <w:sz w:val="24"/>
          <w:szCs w:val="24"/>
        </w:rPr>
        <w:t xml:space="preserve">potřebám </w:t>
      </w:r>
      <w:r w:rsidR="006353A2" w:rsidRPr="009962CC">
        <w:rPr>
          <w:rFonts w:asciiTheme="minorHAnsi" w:hAnsiTheme="minorHAnsi" w:cstheme="minorHAnsi"/>
          <w:b/>
          <w:i/>
          <w:sz w:val="24"/>
          <w:szCs w:val="24"/>
        </w:rPr>
        <w:t xml:space="preserve">a počtu </w:t>
      </w:r>
      <w:r w:rsidRPr="009962CC">
        <w:rPr>
          <w:rFonts w:asciiTheme="minorHAnsi" w:hAnsiTheme="minorHAnsi" w:cstheme="minorHAnsi"/>
          <w:b/>
          <w:i/>
          <w:sz w:val="24"/>
          <w:szCs w:val="24"/>
        </w:rPr>
        <w:t>studentů.</w:t>
      </w:r>
    </w:p>
    <w:p w:rsidR="00EF79E4" w:rsidRPr="009962CC" w:rsidRDefault="00EF79E4" w:rsidP="001C2F53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1C2F53" w:rsidRPr="009962CC" w:rsidRDefault="001C2F53" w:rsidP="001C2F53">
      <w:pPr>
        <w:spacing w:after="6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:rsidR="009962CC" w:rsidRPr="009962CC" w:rsidRDefault="009962CC" w:rsidP="001C2F53">
      <w:pPr>
        <w:spacing w:after="6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:rsidR="00EF79E4" w:rsidRPr="009962CC" w:rsidRDefault="00EF79E4" w:rsidP="001C2F53">
      <w:pPr>
        <w:spacing w:after="6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962CC">
        <w:rPr>
          <w:rFonts w:asciiTheme="minorHAnsi" w:hAnsiTheme="minorHAnsi" w:cstheme="minorHAnsi"/>
          <w:b/>
          <w:bCs/>
          <w:sz w:val="24"/>
          <w:szCs w:val="24"/>
        </w:rPr>
        <w:t>Úkol</w:t>
      </w:r>
      <w:r w:rsidR="002D12BB" w:rsidRPr="009962CC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Pr="009962CC">
        <w:rPr>
          <w:rFonts w:asciiTheme="minorHAnsi" w:hAnsiTheme="minorHAnsi" w:cstheme="minorHAnsi"/>
          <w:b/>
          <w:bCs/>
          <w:sz w:val="24"/>
          <w:szCs w:val="24"/>
        </w:rPr>
        <w:t xml:space="preserve"> pro stud</w:t>
      </w:r>
      <w:r w:rsidR="00A22599" w:rsidRPr="009962CC">
        <w:rPr>
          <w:rFonts w:asciiTheme="minorHAnsi" w:hAnsiTheme="minorHAnsi" w:cstheme="minorHAnsi"/>
          <w:b/>
          <w:bCs/>
          <w:sz w:val="24"/>
          <w:szCs w:val="24"/>
        </w:rPr>
        <w:t>enty a podklady ke</w:t>
      </w:r>
      <w:r w:rsidR="002D12BB" w:rsidRPr="009962CC">
        <w:rPr>
          <w:rFonts w:asciiTheme="minorHAnsi" w:hAnsiTheme="minorHAnsi" w:cstheme="minorHAnsi"/>
          <w:b/>
          <w:bCs/>
          <w:sz w:val="24"/>
          <w:szCs w:val="24"/>
        </w:rPr>
        <w:t xml:space="preserve"> klasifikaci:</w:t>
      </w:r>
    </w:p>
    <w:p w:rsidR="009962CC" w:rsidRPr="009962CC" w:rsidRDefault="009962CC" w:rsidP="009962CC">
      <w:pPr>
        <w:spacing w:line="276" w:lineRule="auto"/>
        <w:ind w:firstLine="567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 xml:space="preserve">Na semináři se všechny práce hodnotí pomocí bodů, je možné vypracovat krátkou seminární práci na vybrané téma (ústní prezentace na semináři, písemná forma práce nebo zorganizování návštěvy odborného pracoviště, přednášky). </w:t>
      </w:r>
    </w:p>
    <w:p w:rsidR="009962CC" w:rsidRPr="009962CC" w:rsidRDefault="009962CC" w:rsidP="009962CC">
      <w:pPr>
        <w:spacing w:line="276" w:lineRule="auto"/>
        <w:ind w:firstLine="567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 xml:space="preserve">Součástí bodového hodnocení jsou dále testy z probrané látky, testy k přípravě na přijímací zkoušky, překlad odborného textu, recenze odborného článku, návštěva odborné přednášky a jiné. </w:t>
      </w:r>
    </w:p>
    <w:p w:rsidR="00EF79E4" w:rsidRPr="009962CC" w:rsidRDefault="009962CC" w:rsidP="009962CC">
      <w:pPr>
        <w:spacing w:line="276" w:lineRule="auto"/>
        <w:ind w:firstLine="567"/>
        <w:rPr>
          <w:rFonts w:asciiTheme="minorHAnsi" w:hAnsiTheme="minorHAnsi" w:cstheme="minorHAnsi"/>
          <w:sz w:val="24"/>
          <w:szCs w:val="24"/>
        </w:rPr>
      </w:pPr>
      <w:r w:rsidRPr="009962CC">
        <w:rPr>
          <w:rFonts w:asciiTheme="minorHAnsi" w:hAnsiTheme="minorHAnsi" w:cstheme="minorHAnsi"/>
          <w:sz w:val="24"/>
          <w:szCs w:val="24"/>
        </w:rPr>
        <w:t>Počet bodů bude na konci každého pololetí podle předem dohodnutých pravidel určovat klasifikaci na vysvědčení. Na celkové hodnocení „výborně“ a „chvalitebně“ je nutné získat i požadovaný počet procent v testech.</w:t>
      </w:r>
    </w:p>
    <w:p w:rsidR="00EF79E4" w:rsidRPr="009962CC" w:rsidRDefault="00EF79E4" w:rsidP="001C2F53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EF79E4" w:rsidRPr="00996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A6919"/>
    <w:multiLevelType w:val="hybridMultilevel"/>
    <w:tmpl w:val="74987A60"/>
    <w:lvl w:ilvl="0" w:tplc="0405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91BDB"/>
    <w:multiLevelType w:val="hybridMultilevel"/>
    <w:tmpl w:val="C2BE7626"/>
    <w:lvl w:ilvl="0" w:tplc="3A2AD13A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E4"/>
    <w:rsid w:val="00001DA4"/>
    <w:rsid w:val="00051B61"/>
    <w:rsid w:val="001C2F53"/>
    <w:rsid w:val="0020506D"/>
    <w:rsid w:val="002D12BB"/>
    <w:rsid w:val="00350207"/>
    <w:rsid w:val="003D2EBC"/>
    <w:rsid w:val="003D584A"/>
    <w:rsid w:val="003D7156"/>
    <w:rsid w:val="00406096"/>
    <w:rsid w:val="005807D7"/>
    <w:rsid w:val="006353A2"/>
    <w:rsid w:val="00731167"/>
    <w:rsid w:val="00782D00"/>
    <w:rsid w:val="007D3686"/>
    <w:rsid w:val="007F1949"/>
    <w:rsid w:val="0091409C"/>
    <w:rsid w:val="00935F38"/>
    <w:rsid w:val="009613C1"/>
    <w:rsid w:val="00991087"/>
    <w:rsid w:val="009950AE"/>
    <w:rsid w:val="009962CC"/>
    <w:rsid w:val="00A22599"/>
    <w:rsid w:val="00A5388B"/>
    <w:rsid w:val="00A57E28"/>
    <w:rsid w:val="00A70D86"/>
    <w:rsid w:val="00C4158B"/>
    <w:rsid w:val="00C53190"/>
    <w:rsid w:val="00D10B42"/>
    <w:rsid w:val="00D74E98"/>
    <w:rsid w:val="00DB3D02"/>
    <w:rsid w:val="00EF3C3C"/>
    <w:rsid w:val="00E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C9855"/>
  <w15:chartTrackingRefBased/>
  <w15:docId w15:val="{DA51ACFE-E220-4D21-BFF5-D85BA9D9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F79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Biologie člověka</vt:lpstr>
    </vt:vector>
  </TitlesOfParts>
  <Company>Gymnázium Voděradská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Biologie člověka</dc:title>
  <dc:subject/>
  <dc:creator>fanta</dc:creator>
  <cp:keywords/>
  <dc:description/>
  <cp:lastModifiedBy>Vesela Katerina</cp:lastModifiedBy>
  <cp:revision>5</cp:revision>
  <dcterms:created xsi:type="dcterms:W3CDTF">2025-01-13T05:55:00Z</dcterms:created>
  <dcterms:modified xsi:type="dcterms:W3CDTF">2026-01-15T07:26:00Z</dcterms:modified>
</cp:coreProperties>
</file>